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760" w:right="1160" w:hanging="347"/>
        <w:spacing w:after="0" w:line="243" w:lineRule="auto"/>
        <w:tabs>
          <w:tab w:leader="none" w:pos="171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школьной службе примирения в Муниципальном бюджетном общеобразовательном учреждении «Средняя школа №19»</w:t>
      </w:r>
    </w:p>
    <w:p>
      <w:pPr>
        <w:ind w:left="42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680" w:hanging="714"/>
        <w:spacing w:after="0"/>
        <w:tabs>
          <w:tab w:leader="none" w:pos="16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85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Служба примирения является объединением обуч ающихся и педагогов, действующей в образовательной организации на основе добровольческих усилий обучающихся. Служба примирения осуществляет свою деятельность на основании действующего законодательства РФ, устава образовательной организации.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680" w:hanging="714"/>
        <w:spacing w:after="0"/>
        <w:tabs>
          <w:tab w:leader="none" w:pos="16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Цели и задачи службы примирения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420" w:hanging="454"/>
        <w:spacing w:after="0"/>
        <w:tabs>
          <w:tab w:leader="none" w:pos="14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службы примирения является: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260" w:right="30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распространение среди обучающихся, родителей и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цивилизованных форм разрешения конфликтов;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 w:right="28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помощь в разрешении конфликтных и криминальных ситуаций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основе принципов восстановительной медиации;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60" w:right="28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снижение количества административного реагирования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правонарушения.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Задачи службы примирения: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примирительных программ (восстановительных медиаций,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кругов сообщества, школьных и семейных конференций и т.д.) для участников конфликтов и криминальных ситуаций;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обучение обучающихся цивилизованным методам урегулирования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конфликтов и ответственности;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информирование обучающихся и педагогов о принципах и ценностях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восстановительной медиации.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960" w:right="1220" w:firstLine="6"/>
        <w:spacing w:after="0" w:line="231" w:lineRule="auto"/>
        <w:tabs>
          <w:tab w:leader="none" w:pos="167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Принципы деятельности службы примирения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службы примирения основана на следующих принципах: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680" w:hanging="714"/>
        <w:spacing w:after="0"/>
        <w:tabs>
          <w:tab w:leader="none" w:pos="16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  добровольности,  предполагающий  как  добровольное  участие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в организации работы службы, так и обязательное согласие сторон, вовлеченных в конфликт, на участие в примирительной программе.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 конфиденциальности, предполагающий обязательство службы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 нейтральности, запрещающий службе примирения принимать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873" w:gutter="0" w:footer="0" w:header="0"/>
        </w:sectPr>
      </w:pPr>
    </w:p>
    <w:bookmarkStart w:id="1" w:name="page2"/>
    <w:bookmarkEnd w:id="1"/>
    <w:p>
      <w:pPr>
        <w:ind w:left="1680" w:hanging="714"/>
        <w:spacing w:after="0"/>
        <w:tabs>
          <w:tab w:leader="none" w:pos="16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формирования службы примирения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4 .1 .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состав службы примирения могут входить 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7-1 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прошедшие обучение проведению примирительных программ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модели восстановительной медиации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куратором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службы может быть социальный педагог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 или иной педагогический работник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которого возлагаются обязанности по руководству службой примирения приказом директора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куратором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службы примирения может быть человек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прошедший обучение проведению примирительных программ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модели восстановительной медиации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 дают согласие на работу своего ребенка в качестве ведущих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примирительных встреч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Вопросы членства в службе примирения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к 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входящим в состав службы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иные вопросы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регламентированные настоящим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определяться Уставом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принимаемым службой примирения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1680" w:hanging="714"/>
        <w:spacing w:after="0"/>
        <w:tabs>
          <w:tab w:leader="none" w:pos="16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работы службы примирения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5 . 1 .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Служба примирения может получать информацию о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конфликтного или криминального характера от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администрации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членов службы примирения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Служба примирения принимает решение о возможности 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невозможности примирительной программы в каждом конкретном случае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необходимости о принятом решении информируются должностные лица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Примирительная программа начинается в случае согласия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конфликтующих сторон на участие в данной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действия одной или обеих сторон могут быть квалифицированы как правонарушение или преступление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проведения программы также необходимо согласие родителей или их участие во встрече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примирительная программа планируется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дело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находится на этапе дознания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следствия или в суде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ее проведении ставится в известность администрация образовательной организации и 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при необходимости производится согласование с соответствующими органами внутренних дел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Переговоры с родителями и должностными лицами проводит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руководитель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куратор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службы примирения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сложных ситуациях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правило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в ситуации есть материальный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ущерб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среди участников есть взрослые или 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 случае криминальной ситуации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куратор службы примирения принимает участие в проводимой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680" w:val="left"/>
          <w:tab w:leader="none" w:pos="2540" w:val="left"/>
          <w:tab w:leader="none" w:pos="3180" w:val="left"/>
          <w:tab w:leader="none" w:pos="5120" w:val="left"/>
          <w:tab w:leader="none" w:pos="6180" w:val="left"/>
          <w:tab w:leader="none" w:pos="6560" w:val="left"/>
          <w:tab w:leader="none" w:pos="7700" w:val="left"/>
          <w:tab w:leader="none" w:pos="876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</w:t>
        <w:tab/>
        <w:t>если</w:t>
        <w:tab/>
        <w:t>конфликтующие</w:t>
        <w:tab/>
        <w:t>стороны</w:t>
        <w:tab/>
        <w:t>не</w:t>
        <w:tab/>
        <w:t>достигли</w:t>
        <w:tab/>
        <w:t>возраста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696" w:gutter="0" w:footer="0" w:header="0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примирительная программа проводится с согласия классного 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Служба примирения самостоятельно определяет сроки и этапы проведения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в каждом отдельном случае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в ходе примирительной программы конфликтующие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стороны пришли к соглашению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достигнутые результаты могут фиксироваться в письменном примирительном договоре или устном соглашении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 служба примирения передает копию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примирительного договора администрации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Служба примирения помогает определить способ выполнения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взятых на себя сторонами в примирительном договоре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не несет ответственность за их выполнение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возникновении проблем в выполнении обязательств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служба примирения может проводить дополнительные встречи сторон и помочь сторонам осознать причины трудностей и пути их преодоления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должно быть оговорено в письменном или устном соглашении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 служба примирения информирует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примирительной программы о возможностях других специалистов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социального педагога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имеющихся на территории учреждений социальной 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службы примирения фиксируется в журналах и отчетах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являются внутренними документами службы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Куратор службы обеспечивает мониторинг проведенных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супервизий с медиаторами на соответствие их деятельности принципам восстановительной медиации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другие восстановительные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является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процедурой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потому не требует обязательного согласия со стороны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Однако куратор старается по возможности информировать и привлекать родителей в медиацию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 по указанным в пунктах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категориям дел участие родителей или согласие на проведение медиации в их отсутствие является обязательным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1680" w:hanging="714"/>
        <w:spacing w:after="0"/>
        <w:tabs>
          <w:tab w:leader="none" w:pos="16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Организация деятельности службы примирения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Службе примирения по согласованию с администрацией образовательной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предоставляется помещение для сборов и проведения примирительных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возможность использовать иные ресурсы образовательной организации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оргтехника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канцелярские принадлежности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информации и другие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Оплата работы куратора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службы примирения осуществляется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 средств фонда оплаты труда образовательного учреждения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Должностные лица образовательной организации оказывают службе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примирения содействие в распространении информации о деятельности службы среди</w:t>
      </w:r>
    </w:p>
    <w:p>
      <w:pPr>
        <w:sectPr>
          <w:pgSz w:w="11900" w:h="16841" w:orient="portrait"/>
          <w:cols w:equalWidth="0" w:num="1">
            <w:col w:w="9620"/>
          </w:cols>
          <w:pgMar w:left="1440" w:top="1120" w:right="849" w:bottom="658" w:gutter="0" w:footer="0" w:header="0"/>
        </w:sectPr>
      </w:pPr>
    </w:p>
    <w:bookmarkStart w:id="3" w:name="page4"/>
    <w:bookmarkEnd w:id="3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педагогов и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 образовательной организации содействует службе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примирения в организации взаимодействия с педагогами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социальными службами и другими организациями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Администрация стимулирует педагогов обращаться в службу примирения или самим использовать восстановительные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стороны согласились на примирительную встречу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Круге сообщества или Семейной восстановительной конференции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административные действия в отношении данных участников конфликта приостанавливаются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реже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чем один раз в триместр проводятся совещания между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примирительная программа проводилась по факту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которому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возбуждено уголовное дело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администрация образовательной организации может ходатайствовать о приобщении к материалам дела примирительного договора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иных документов в качестве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характеризующих личность обвиняемого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подтверждающих добровольное возмещение имущественного ущерба и иные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направленные на заглаживание вреда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причиненного потерпевшему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Служба примирения может вносить на рассмотрение администрации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предложения по снижению конфликтности 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680" w:hanging="714"/>
        <w:spacing w:after="0"/>
        <w:tabs>
          <w:tab w:leader="none" w:pos="16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Заключительные положения</w:t>
      </w:r>
    </w:p>
    <w:p>
      <w:pPr>
        <w:ind w:left="960"/>
        <w:spacing w:after="0" w:line="237" w:lineRule="auto"/>
        <w:tabs>
          <w:tab w:leader="none" w:pos="1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вступает в силу с момента утверждения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Изменения в настоящее положение вносятся директором образовательной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по предложению службы примирения или органов школьного самоуправления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00"/>
          </w:cols>
          <w:pgMar w:left="1440" w:top="1120" w:right="869" w:bottom="1440" w:gutter="0" w:footer="0" w:header="0"/>
        </w:sectPr>
      </w:pPr>
    </w:p>
    <w:bookmarkStart w:id="4" w:name="page5"/>
    <w:bookmarkEnd w:id="4"/>
    <w:p>
      <w:pPr>
        <w:spacing w:after="0" w:line="36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Договор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Фамилия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имя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отчество нарушителя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стороны конфликта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170180</wp:posOffset>
            </wp:positionV>
            <wp:extent cx="5979160" cy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Фамилия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имя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отчество потерпевшего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стороны конфликта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170180</wp:posOffset>
            </wp:positionV>
            <wp:extent cx="5979160" cy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Обвинениепредъявлено по ст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 ______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УК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РФ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дело рассматривается КДН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__________,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передано вполицию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__________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события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Мы провели личную встречу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обсудили ситуацию и пришли к следующим выводам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170180</wp:posOffset>
            </wp:positionV>
            <wp:extent cx="5979160" cy="368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380365</wp:posOffset>
            </wp:positionV>
            <wp:extent cx="5979160" cy="18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Определение совершенной несправедливости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\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нанесенного ущерба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Мы выслушали друг от друга и факты и чувства о том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чем для каждого было событие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согласились с тем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имело место несправедливое и болезненное событие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состоявшее в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_________________________________________________________________________________________________________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_________________________________________________________________________________________________________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Восстановление справедливости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Мы договорились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260" w:right="11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Возмещение ущерба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требуется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Объяснение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__________________________________________________________________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Дальнейшие намерения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260" w:right="2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Мы поставили вопрос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сделать так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чтобы в будущем это не повторилось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?»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Участники встречи высказали по этому поводу следующее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Участники  пришли  к  выводу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что  для  изменения  поведения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требуется программа реабилитации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Программа реабилитации включает в себя следующее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Проверять выполнение программы реабилитации будет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Организация дальнейших встреч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___________________________________________________________________</w:t>
      </w:r>
    </w:p>
    <w:p>
      <w:pPr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Участники высказали по поводу необходимости дальнейших встреч следующее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Подписи сторон конфликта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законных представителей</w:t>
      </w:r>
    </w:p>
    <w:p>
      <w:pPr>
        <w:sectPr>
          <w:pgSz w:w="11900" w:h="16841" w:orient="portrait"/>
          <w:cols w:equalWidth="0" w:num="1">
            <w:col w:w="9620"/>
          </w:cols>
          <w:pgMar w:left="1440" w:top="1440" w:right="849" w:bottom="1028" w:gutter="0" w:footer="0" w:header="0"/>
        </w:sectPr>
      </w:pPr>
    </w:p>
    <w:bookmarkStart w:id="5" w:name="page6"/>
    <w:bookmarkEnd w:id="5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ведущих программы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встречи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8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2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РЕГИСТРАЦИОННАЯ КАРТОЧКА № ____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Координатор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получивший дело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передачи дела координатору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Источник информации о ситуации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1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Информация о сторонах</w:t>
            </w:r>
          </w:p>
        </w:tc>
      </w:tr>
      <w:tr>
        <w:trPr>
          <w:trHeight w:val="454"/>
        </w:trPr>
        <w:tc>
          <w:tcPr>
            <w:tcW w:w="9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возраст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телефон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школа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/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 работы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</w:tr>
      <w:tr>
        <w:trPr>
          <w:trHeight w:val="246"/>
        </w:trPr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17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Сторона конфликта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Сторона конфликта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</w:tr>
      <w:tr>
        <w:trPr>
          <w:trHeight w:val="230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обидчик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обвиняемый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жертва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потерпевший</w:t>
            </w:r>
          </w:p>
        </w:tc>
      </w:tr>
      <w:tr>
        <w:trPr>
          <w:trHeight w:val="240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нужное подчеркнуть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нужное подчеркнуть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</w:tr>
      <w:tr>
        <w:trPr>
          <w:trHeight w:val="922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6"/>
        </w:trPr>
        <w:tc>
          <w:tcPr>
            <w:tcW w:w="330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Представитель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</w:tr>
      <w:tr>
        <w:trPr>
          <w:trHeight w:val="240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кем приходится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телефон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кем приходится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телефон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</w:tr>
      <w:tr>
        <w:trPr>
          <w:trHeight w:val="929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события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Описание события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Дополнительная информация для ведущего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и место официального разбирательства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Статья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Социальный работник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работающий по делу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куратор случая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Ведущий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принявший дело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передачи дела ведущему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Примирительная встреча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написания отчета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sectPr>
      <w:pgSz w:w="11900" w:h="16841" w:orient="portrait"/>
      <w:cols w:equalWidth="0" w:num="1">
        <w:col w:w="9740"/>
      </w:cols>
      <w:pgMar w:left="1440" w:top="1115" w:right="72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1B58BA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507ED7AB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EB141F2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41B71EFB"/>
    <w:multiLevelType w:val="hybridMultilevel"/>
    <w:lvl w:ilvl="0">
      <w:lvlJc w:val="left"/>
      <w:lvlText w:val="2.%1."/>
      <w:numFmt w:val="decimal"/>
      <w:start w:val="1"/>
    </w:lvl>
  </w:abstractNum>
  <w:abstractNum w:abstractNumId="4">
    <w:nsid w:val="79E2A9E3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7545E146"/>
    <w:multiLevelType w:val="hybridMultilevel"/>
    <w:lvl w:ilvl="0">
      <w:lvlJc w:val="left"/>
      <w:lvlText w:val="3.1.%1."/>
      <w:numFmt w:val="decimal"/>
      <w:start w:val="1"/>
    </w:lvl>
  </w:abstractNum>
  <w:abstractNum w:abstractNumId="6">
    <w:nsid w:val="515F007C"/>
    <w:multiLevelType w:val="hybridMultilevel"/>
    <w:lvl w:ilvl="0">
      <w:lvlJc w:val="left"/>
      <w:lvlText w:val="%1."/>
      <w:numFmt w:val="decimal"/>
      <w:start w:val="4"/>
    </w:lvl>
  </w:abstractNum>
  <w:abstractNum w:abstractNumId="7">
    <w:nsid w:val="5BD062C2"/>
    <w:multiLevelType w:val="hybridMultilevel"/>
    <w:lvl w:ilvl="0">
      <w:lvlJc w:val="left"/>
      <w:lvlText w:val="%1."/>
      <w:numFmt w:val="decimal"/>
      <w:start w:val="5"/>
    </w:lvl>
  </w:abstractNum>
  <w:abstractNum w:abstractNumId="8">
    <w:nsid w:val="12200854"/>
    <w:multiLevelType w:val="hybridMultilevel"/>
    <w:lvl w:ilvl="0">
      <w:lvlJc w:val="left"/>
      <w:lvlText w:val="%1."/>
      <w:numFmt w:val="decimal"/>
      <w:start w:val="6"/>
    </w:lvl>
  </w:abstractNum>
  <w:abstractNum w:abstractNumId="9">
    <w:nsid w:val="4DB127F8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2020-09-12T15:59:55Z</dcterms:created>
  <dcterms:modified xsi:type="dcterms:W3CDTF">2020-09-12T15:59:55Z</dcterms:modified>
</cp:coreProperties>
</file>