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72E" w:rsidRDefault="00066E1B">
      <w:pPr>
        <w:pStyle w:val="Bodytext20"/>
        <w:shd w:val="clear" w:color="auto" w:fill="auto"/>
        <w:ind w:right="180"/>
      </w:pPr>
      <w:bookmarkStart w:id="0" w:name="_GoBack"/>
      <w:bookmarkEnd w:id="0"/>
      <w:r>
        <w:t>УТВЕРЖДЕНО</w:t>
      </w:r>
    </w:p>
    <w:p w:rsidR="00E3572E" w:rsidRDefault="00066E1B">
      <w:pPr>
        <w:pStyle w:val="Bodytext20"/>
        <w:shd w:val="clear" w:color="auto" w:fill="auto"/>
        <w:tabs>
          <w:tab w:val="left" w:pos="7378"/>
        </w:tabs>
        <w:ind w:left="5960" w:firstLine="900"/>
        <w:jc w:val="left"/>
      </w:pPr>
      <w:r>
        <w:t xml:space="preserve">приказом департамента муниципальной собственности и земельных ресурсов администрации города </w:t>
      </w:r>
      <w:r>
        <w:rPr>
          <w:rStyle w:val="Bodytext2Italic"/>
        </w:rPr>
        <w:t>^</w:t>
      </w:r>
      <w:r>
        <w:rPr>
          <w:rStyle w:val="Bodytext21"/>
        </w:rPr>
        <w:tab/>
      </w:r>
      <w:r>
        <w:t>2019 №</w:t>
      </w:r>
    </w:p>
    <w:p w:rsidR="00E3572E" w:rsidRDefault="00066E1B">
      <w:pPr>
        <w:pStyle w:val="Bodytext30"/>
        <w:shd w:val="clear" w:color="auto" w:fill="auto"/>
        <w:tabs>
          <w:tab w:val="left" w:leader="hyphen" w:pos="6961"/>
          <w:tab w:val="left" w:leader="hyphen" w:pos="7378"/>
          <w:tab w:val="left" w:pos="8264"/>
          <w:tab w:val="left" w:leader="hyphen" w:pos="8721"/>
          <w:tab w:val="left" w:leader="hyphen" w:pos="9672"/>
        </w:tabs>
        <w:spacing w:after="739" w:line="200" w:lineRule="exact"/>
        <w:ind w:left="5960"/>
      </w:pPr>
      <w:r>
        <w:tab/>
      </w:r>
      <w:r>
        <w:rPr>
          <w:vertAlign w:val="superscript"/>
        </w:rPr>
        <w:t>:</w:t>
      </w:r>
      <w:r>
        <w:tab/>
      </w:r>
      <w:r>
        <w:tab/>
      </w:r>
      <w:r>
        <w:tab/>
      </w:r>
      <w:r>
        <w:rPr>
          <w:rStyle w:val="Bodytext39ptItalic"/>
        </w:rPr>
        <w:t>Т</w:t>
      </w:r>
      <w:r>
        <w:tab/>
      </w:r>
    </w:p>
    <w:p w:rsidR="00E3572E" w:rsidRDefault="00066E1B">
      <w:pPr>
        <w:pStyle w:val="Heading10"/>
        <w:keepNext/>
        <w:keepLines/>
        <w:shd w:val="clear" w:color="auto" w:fill="auto"/>
        <w:spacing w:before="0"/>
        <w:ind w:right="560"/>
      </w:pPr>
      <w:bookmarkStart w:id="1" w:name="bookmark0"/>
      <w:r>
        <w:t>Изменения</w:t>
      </w:r>
      <w:bookmarkEnd w:id="1"/>
    </w:p>
    <w:p w:rsidR="00E3572E" w:rsidRDefault="00066E1B">
      <w:pPr>
        <w:pStyle w:val="Bodytext40"/>
        <w:shd w:val="clear" w:color="auto" w:fill="auto"/>
        <w:spacing w:after="606"/>
        <w:ind w:right="560"/>
      </w:pPr>
      <w:r>
        <w:t>в устав муниципального бюджетного</w:t>
      </w:r>
      <w:r>
        <w:br/>
        <w:t>общеобразовательного учреждения «Средняя школа №19»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317" w:lineRule="exact"/>
        <w:ind w:right="180" w:firstLine="740"/>
        <w:jc w:val="both"/>
      </w:pPr>
      <w:bookmarkStart w:id="2" w:name="bookmark1"/>
      <w:r>
        <w:t xml:space="preserve">Абзац шестой пункта 1.4 раздела I </w:t>
      </w:r>
      <w:r>
        <w:t>устава изложить в следующей редакции:</w:t>
      </w:r>
      <w:bookmarkEnd w:id="2"/>
    </w:p>
    <w:p w:rsidR="00E3572E" w:rsidRDefault="00066E1B">
      <w:pPr>
        <w:pStyle w:val="Bodytext20"/>
        <w:shd w:val="clear" w:color="auto" w:fill="auto"/>
        <w:spacing w:after="330"/>
        <w:ind w:right="180" w:firstLine="740"/>
        <w:jc w:val="both"/>
      </w:pPr>
      <w:r>
        <w:t>«назначения ликвидационной комиссии, утверждения промежуточного и окончательного ликвидационных балансов;».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280" w:lineRule="exact"/>
        <w:ind w:firstLine="740"/>
        <w:jc w:val="both"/>
      </w:pPr>
      <w:bookmarkStart w:id="3" w:name="bookmark2"/>
      <w:r>
        <w:t>Пункт 1.5 раздела I устава изложить в следующей редакции:</w:t>
      </w:r>
      <w:bookmarkEnd w:id="3"/>
    </w:p>
    <w:p w:rsidR="00E3572E" w:rsidRDefault="00066E1B">
      <w:pPr>
        <w:pStyle w:val="Bodytext20"/>
        <w:shd w:val="clear" w:color="auto" w:fill="auto"/>
        <w:ind w:right="180" w:firstLine="740"/>
        <w:jc w:val="both"/>
      </w:pPr>
      <w:r>
        <w:t xml:space="preserve">«1.5. Собственником имущества бюджетного учреждения </w:t>
      </w:r>
      <w:r>
        <w:t>является муни</w:t>
      </w:r>
      <w:r>
        <w:softHyphen/>
        <w:t>ципальное образование город Нижневартовск.</w:t>
      </w:r>
    </w:p>
    <w:p w:rsidR="00E3572E" w:rsidRDefault="00066E1B">
      <w:pPr>
        <w:pStyle w:val="Bodytext20"/>
        <w:shd w:val="clear" w:color="auto" w:fill="auto"/>
        <w:spacing w:after="297" w:line="320" w:lineRule="exact"/>
        <w:ind w:right="180" w:firstLine="740"/>
        <w:jc w:val="both"/>
      </w:pPr>
      <w:r>
        <w:t>Права собственника имущества осуществляет администрация города, именуемая в дальнейшем «собственник».».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right="180" w:firstLine="740"/>
        <w:jc w:val="both"/>
      </w:pPr>
      <w:bookmarkStart w:id="4" w:name="bookmark3"/>
      <w:r>
        <w:t>Пункт 2.5 раздела II устава дополнить четвертым абзацем следую</w:t>
      </w:r>
      <w:r>
        <w:softHyphen/>
        <w:t>щего содержания:</w:t>
      </w:r>
      <w:bookmarkEnd w:id="4"/>
    </w:p>
    <w:p w:rsidR="00E3572E" w:rsidRDefault="00066E1B">
      <w:pPr>
        <w:pStyle w:val="Bodytext20"/>
        <w:shd w:val="clear" w:color="auto" w:fill="auto"/>
        <w:spacing w:after="299" w:line="280" w:lineRule="exact"/>
        <w:ind w:firstLine="740"/>
        <w:jc w:val="both"/>
      </w:pPr>
      <w:r>
        <w:t>«- проведение з</w:t>
      </w:r>
      <w:r>
        <w:t>анятий по подготовке детей к обучению в школе.».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1"/>
        </w:tabs>
        <w:spacing w:before="0" w:line="320" w:lineRule="exact"/>
        <w:ind w:firstLine="740"/>
        <w:jc w:val="both"/>
      </w:pPr>
      <w:bookmarkStart w:id="5" w:name="bookmark4"/>
      <w:r>
        <w:t>Пункт 3.15 раздела III устава дополнить:</w:t>
      </w:r>
      <w:bookmarkEnd w:id="5"/>
    </w:p>
    <w:p w:rsidR="00E3572E" w:rsidRDefault="00066E1B">
      <w:pPr>
        <w:pStyle w:val="Bodytext4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320" w:lineRule="exact"/>
        <w:ind w:firstLine="740"/>
        <w:jc w:val="both"/>
      </w:pPr>
      <w:r>
        <w:t>подпункт 1) тринадцатым абзацем следующего содержания: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line="320" w:lineRule="exact"/>
        <w:ind w:right="180" w:firstLine="740"/>
        <w:jc w:val="both"/>
      </w:pPr>
      <w:r>
        <w:t>о количестве вакантных мест для приема (перевода) по каждой образо</w:t>
      </w:r>
      <w:r>
        <w:softHyphen/>
        <w:t xml:space="preserve">вательной программе, по профессии, </w:t>
      </w:r>
      <w:r>
        <w:t>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лиц);»</w:t>
      </w:r>
      <w:r>
        <w:t>;</w:t>
      </w:r>
    </w:p>
    <w:p w:rsidR="00E3572E" w:rsidRDefault="00066E1B">
      <w:pPr>
        <w:pStyle w:val="Bodytext40"/>
        <w:numPr>
          <w:ilvl w:val="0"/>
          <w:numId w:val="2"/>
        </w:numPr>
        <w:shd w:val="clear" w:color="auto" w:fill="auto"/>
        <w:tabs>
          <w:tab w:val="left" w:pos="976"/>
        </w:tabs>
        <w:spacing w:after="0" w:line="320" w:lineRule="exact"/>
        <w:ind w:firstLine="740"/>
        <w:jc w:val="both"/>
      </w:pPr>
      <w:r>
        <w:t>двадцать пятым абзацем следующего содержания:</w:t>
      </w:r>
    </w:p>
    <w:p w:rsidR="00E3572E" w:rsidRDefault="00066E1B">
      <w:pPr>
        <w:pStyle w:val="Bodytext20"/>
        <w:shd w:val="clear" w:color="auto" w:fill="auto"/>
        <w:spacing w:line="320" w:lineRule="exact"/>
        <w:ind w:right="180" w:firstLine="740"/>
        <w:jc w:val="both"/>
      </w:pPr>
      <w:r>
        <w:t>«Информация и документы, указанные в настоящем пункте, если они в соответствии с законодательством не отнесены к сведениям, составляющим государственную и иную охраняемую законом тайну, подлежат размещению на</w:t>
      </w:r>
      <w:r>
        <w:t xml:space="preserve"> официальном сайте бюджетного учреждения в сети «Интернет»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бюджетного учреждения в сети «Интернет</w:t>
      </w:r>
      <w:r>
        <w:t>» и обновления информации о бюд</w:t>
      </w:r>
      <w:r>
        <w:softHyphen/>
        <w:t>жетном учреждении, в том числе ее содержание и форма ее предоставления, устанавливается Правительством Российской Федерации.».</w:t>
      </w:r>
    </w:p>
    <w:p w:rsidR="00E3572E" w:rsidRDefault="00066E1B">
      <w:pPr>
        <w:pStyle w:val="Bodytext40"/>
        <w:numPr>
          <w:ilvl w:val="0"/>
          <w:numId w:val="1"/>
        </w:numPr>
        <w:shd w:val="clear" w:color="auto" w:fill="auto"/>
        <w:tabs>
          <w:tab w:val="left" w:pos="1029"/>
        </w:tabs>
        <w:spacing w:after="297" w:line="317" w:lineRule="exact"/>
        <w:ind w:firstLine="740"/>
        <w:jc w:val="both"/>
      </w:pPr>
      <w:r>
        <w:t xml:space="preserve">В первом и втором абзацах пункта 4.1, первом абзаце пунктов 4.2 и </w:t>
      </w:r>
      <w:r>
        <w:lastRenderedPageBreak/>
        <w:t>4.5, пункте 4.6 раздела IV уста</w:t>
      </w:r>
      <w:r>
        <w:t xml:space="preserve">ва </w:t>
      </w:r>
      <w:r>
        <w:rPr>
          <w:rStyle w:val="Bodytext4NotBold"/>
        </w:rPr>
        <w:t>слово «учредителем» заменить словом «соб</w:t>
      </w:r>
      <w:r>
        <w:rPr>
          <w:rStyle w:val="Bodytext4NotBold"/>
        </w:rPr>
        <w:softHyphen/>
        <w:t>ственником».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320" w:lineRule="exact"/>
        <w:ind w:firstLine="740"/>
        <w:jc w:val="both"/>
      </w:pPr>
      <w:bookmarkStart w:id="6" w:name="bookmark5"/>
      <w:r>
        <w:t>Пункт 4.3 раздела IV устава изложить в следующей редакции:</w:t>
      </w:r>
      <w:bookmarkEnd w:id="6"/>
    </w:p>
    <w:p w:rsidR="00E3572E" w:rsidRDefault="00066E1B">
      <w:pPr>
        <w:pStyle w:val="Bodytext20"/>
        <w:shd w:val="clear" w:color="auto" w:fill="auto"/>
        <w:spacing w:line="320" w:lineRule="exact"/>
        <w:ind w:firstLine="740"/>
        <w:jc w:val="both"/>
      </w:pPr>
      <w:r>
        <w:t>«4.3. Имущество бюджетного учреждения закрепляется за ним департа</w:t>
      </w:r>
      <w:r>
        <w:softHyphen/>
        <w:t>ментом на праве оперативного управления в соответствии с Гражданским ко</w:t>
      </w:r>
      <w:r>
        <w:softHyphen/>
        <w:t>де</w:t>
      </w:r>
      <w:r>
        <w:t>ксом Российской Федерации.</w:t>
      </w:r>
    </w:p>
    <w:p w:rsidR="00E3572E" w:rsidRDefault="00066E1B">
      <w:pPr>
        <w:pStyle w:val="Bodytext20"/>
        <w:shd w:val="clear" w:color="auto" w:fill="auto"/>
        <w:spacing w:line="320" w:lineRule="exact"/>
        <w:ind w:firstLine="740"/>
        <w:jc w:val="both"/>
      </w:pPr>
      <w:r>
        <w:t>Имущество, закрепленное за бюджетным учреждением на праве опера</w:t>
      </w:r>
      <w:r>
        <w:softHyphen/>
        <w:t>тивного управления, отражается на его балансе.</w:t>
      </w:r>
    </w:p>
    <w:p w:rsidR="00E3572E" w:rsidRDefault="00066E1B">
      <w:pPr>
        <w:pStyle w:val="Bodytext20"/>
        <w:shd w:val="clear" w:color="auto" w:fill="auto"/>
        <w:spacing w:line="320" w:lineRule="exact"/>
        <w:ind w:firstLine="740"/>
        <w:jc w:val="both"/>
      </w:pPr>
      <w:r>
        <w:t>Право оперативного управления у бюджетного учреждения на недвижи</w:t>
      </w:r>
      <w:r>
        <w:softHyphen/>
        <w:t>мое имущество возникает с момента государственной рег</w:t>
      </w:r>
      <w:r>
        <w:t>истрации права в ор</w:t>
      </w:r>
      <w:r>
        <w:softHyphen/>
        <w:t>гане, осуществляющем государственную регистрацию прав на недвижимое имущество и сделок с ним.</w:t>
      </w:r>
    </w:p>
    <w:p w:rsidR="00E3572E" w:rsidRDefault="00066E1B">
      <w:pPr>
        <w:pStyle w:val="Bodytext20"/>
        <w:shd w:val="clear" w:color="auto" w:fill="auto"/>
        <w:spacing w:line="320" w:lineRule="exact"/>
        <w:ind w:firstLine="740"/>
        <w:jc w:val="both"/>
      </w:pPr>
      <w:r>
        <w:t>Право оперативного управления у бюджетного учреждения на движимое имущество возникает: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line="320" w:lineRule="exact"/>
        <w:ind w:firstLine="740"/>
        <w:jc w:val="both"/>
      </w:pPr>
      <w:r>
        <w:t xml:space="preserve">на закрепленное департаментом - с момента подписания </w:t>
      </w:r>
      <w:r>
        <w:t>акта приема- передачи имущества;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line="320" w:lineRule="exact"/>
        <w:ind w:firstLine="740"/>
        <w:jc w:val="both"/>
      </w:pPr>
      <w:r>
        <w:t>на приобретенное самостоятельно бюджетным учреждением - с момента совершения бюджетным учреждением хозяйственной операции;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line="320" w:lineRule="exact"/>
        <w:ind w:firstLine="740"/>
        <w:jc w:val="both"/>
      </w:pPr>
      <w:r>
        <w:t xml:space="preserve">на отраженное в муниципальном правовом акте о создании учреждения </w:t>
      </w:r>
      <w:r>
        <w:rPr>
          <w:rStyle w:val="Bodytext2Bold"/>
        </w:rPr>
        <w:t xml:space="preserve">путем </w:t>
      </w:r>
      <w:r>
        <w:t>изменения типа существующего</w:t>
      </w:r>
      <w:r>
        <w:t xml:space="preserve"> муниципального учреждения - с даты издания муниципального правового акта;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line="320" w:lineRule="exact"/>
        <w:ind w:firstLine="740"/>
        <w:jc w:val="both"/>
      </w:pPr>
      <w:r>
        <w:t>на неучтенные объекты имущества, выявленные при проведении прове</w:t>
      </w:r>
      <w:r>
        <w:softHyphen/>
        <w:t>рок и (или) инвентаризаций - с момента принятия бюджетным учреждением к учету (оприходованию) имущества;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43"/>
        </w:tabs>
        <w:spacing w:line="320" w:lineRule="exact"/>
        <w:ind w:firstLine="740"/>
        <w:jc w:val="both"/>
      </w:pPr>
      <w:r>
        <w:t>на переданн</w:t>
      </w:r>
      <w:r>
        <w:t>ое бюджетному учреждению имущество в порядке дарения, пожертвования от физических и юридических лиц - с момента подписания бюджетным учреждением акта приема-передачи имущества.</w:t>
      </w:r>
    </w:p>
    <w:p w:rsidR="00E3572E" w:rsidRDefault="00066E1B">
      <w:pPr>
        <w:pStyle w:val="Bodytext20"/>
        <w:shd w:val="clear" w:color="auto" w:fill="auto"/>
        <w:spacing w:after="297" w:line="320" w:lineRule="exact"/>
        <w:ind w:firstLine="740"/>
        <w:jc w:val="both"/>
      </w:pPr>
      <w:r>
        <w:t>Земельный участок, необходимый для выполнения бюджетным учрежде</w:t>
      </w:r>
      <w:r>
        <w:softHyphen/>
        <w:t>нием своих уста</w:t>
      </w:r>
      <w:r>
        <w:t>вных задач, предоставляется бюджетному учреждению на пра</w:t>
      </w:r>
      <w:r>
        <w:softHyphen/>
        <w:t>ве постоянного (бессрочного) пользования.».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firstLine="740"/>
        <w:jc w:val="both"/>
      </w:pPr>
      <w:bookmarkStart w:id="7" w:name="bookmark6"/>
      <w:r>
        <w:t>Пункт 4.7 раздела IV устава изложить в следующей редакции:</w:t>
      </w:r>
      <w:bookmarkEnd w:id="7"/>
    </w:p>
    <w:p w:rsidR="00E3572E" w:rsidRDefault="00066E1B">
      <w:pPr>
        <w:pStyle w:val="Bodytext20"/>
        <w:shd w:val="clear" w:color="auto" w:fill="auto"/>
        <w:spacing w:after="303" w:line="324" w:lineRule="exact"/>
        <w:ind w:firstLine="740"/>
        <w:jc w:val="both"/>
      </w:pPr>
      <w:r>
        <w:t>«4.7. Департамент вправе изъять излишнее, неиспользуемое либо исполь</w:t>
      </w:r>
      <w:r>
        <w:softHyphen/>
        <w:t>зуемое не по назначению иму</w:t>
      </w:r>
      <w:r>
        <w:t>щество, закрепленное им за бюджетным учрежде</w:t>
      </w:r>
      <w:r>
        <w:softHyphen/>
        <w:t>нием либо приобретенное бюджетным учреждением за счет средств, выделен</w:t>
      </w:r>
      <w:r>
        <w:softHyphen/>
        <w:t>ных ему собственником на приобретение этого имущества. Имуществом, изъ</w:t>
      </w:r>
      <w:r>
        <w:softHyphen/>
        <w:t>ятым у бюджетного учреждения, департамент вправе распорядиться по сво</w:t>
      </w:r>
      <w:r>
        <w:t>ему усмотрению в рамках своих полномочий.».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096"/>
        </w:tabs>
        <w:spacing w:before="0" w:line="320" w:lineRule="exact"/>
        <w:ind w:firstLine="740"/>
        <w:jc w:val="both"/>
      </w:pPr>
      <w:bookmarkStart w:id="8" w:name="bookmark7"/>
      <w:r>
        <w:t>Пункт 4.8 раздела IV устава изложить в следующей редакции:</w:t>
      </w:r>
      <w:bookmarkEnd w:id="8"/>
    </w:p>
    <w:p w:rsidR="00E3572E" w:rsidRDefault="00066E1B">
      <w:pPr>
        <w:pStyle w:val="Bodytext20"/>
        <w:shd w:val="clear" w:color="auto" w:fill="auto"/>
        <w:spacing w:after="332" w:line="320" w:lineRule="exact"/>
        <w:ind w:firstLine="740"/>
        <w:jc w:val="both"/>
      </w:pPr>
      <w:r>
        <w:t>«4.8. Передача бюджетным учреждением имущества в аренду осуществ</w:t>
      </w:r>
      <w:r>
        <w:softHyphen/>
        <w:t xml:space="preserve">ляется в случае положительного заключения комиссии по оценке последствий принятия </w:t>
      </w:r>
      <w:r>
        <w:t>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оценке последствий заключения муниципаль</w:t>
      </w:r>
      <w:r>
        <w:softHyphen/>
        <w:t>ной организацией, образующей социальную инфрастр</w:t>
      </w:r>
      <w:r>
        <w:t>уктуру для детей, догово</w:t>
      </w:r>
      <w:r>
        <w:softHyphen/>
        <w:t xml:space="preserve">ра </w:t>
      </w:r>
      <w:r>
        <w:lastRenderedPageBreak/>
        <w:t>аренды закрепленных за ней объектов собственности, а также о реорганиза</w:t>
      </w:r>
      <w:r>
        <w:softHyphen/>
        <w:t>ции или ликвидации муниципальных организаций, образующих социальную инфраструктуру для детей (далее - комиссия по оценке последствий принятия решения), о за</w:t>
      </w:r>
      <w:r>
        <w:t>ключении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</w:t>
      </w:r>
      <w:r>
        <w:softHyphen/>
        <w:t>ного обслуживания.».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spacing w:before="0" w:line="280" w:lineRule="exact"/>
        <w:ind w:firstLine="740"/>
        <w:jc w:val="both"/>
      </w:pPr>
      <w:bookmarkStart w:id="9" w:name="bookmark8"/>
      <w:r>
        <w:t>Пункт 5.5 раздела V устава</w:t>
      </w:r>
      <w:r>
        <w:t xml:space="preserve"> изложить в следующей редакции:</w:t>
      </w:r>
      <w:bookmarkEnd w:id="9"/>
    </w:p>
    <w:p w:rsidR="00E3572E" w:rsidRDefault="00066E1B">
      <w:pPr>
        <w:pStyle w:val="Bodytext20"/>
        <w:shd w:val="clear" w:color="auto" w:fill="auto"/>
        <w:spacing w:line="280" w:lineRule="exact"/>
        <w:ind w:firstLine="740"/>
        <w:jc w:val="both"/>
      </w:pPr>
      <w:r>
        <w:t>«5.5. Директор бюджетного учреждения несет ответственность: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00"/>
        </w:tabs>
        <w:spacing w:line="324" w:lineRule="exact"/>
        <w:ind w:firstLine="740"/>
        <w:jc w:val="both"/>
      </w:pPr>
      <w:r>
        <w:t>за руководство образовательной, научной, воспитательной работой и ор</w:t>
      </w:r>
      <w:r>
        <w:softHyphen/>
        <w:t>ганизационно-хозяйственной деятельностью бюджетного учреждения;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896"/>
        </w:tabs>
        <w:spacing w:line="320" w:lineRule="exact"/>
        <w:ind w:firstLine="740"/>
        <w:jc w:val="both"/>
      </w:pPr>
      <w:r>
        <w:t>за полноту и достоверность пере</w:t>
      </w:r>
      <w:r>
        <w:t>даваемых сведений, отраженных в до</w:t>
      </w:r>
      <w:r>
        <w:softHyphen/>
        <w:t>кументах, указанных в пункте 4.10 раздела IV настоящего устава;</w:t>
      </w:r>
    </w:p>
    <w:p w:rsidR="00E3572E" w:rsidRDefault="00066E1B">
      <w:pPr>
        <w:pStyle w:val="Bodytext20"/>
        <w:numPr>
          <w:ilvl w:val="0"/>
          <w:numId w:val="2"/>
        </w:numPr>
        <w:shd w:val="clear" w:color="auto" w:fill="auto"/>
        <w:tabs>
          <w:tab w:val="left" w:pos="903"/>
        </w:tabs>
        <w:spacing w:after="300" w:line="324" w:lineRule="exact"/>
        <w:ind w:firstLine="740"/>
        <w:jc w:val="both"/>
      </w:pPr>
      <w:r>
        <w:t>в размере убытков, причиненных бюджетному учреждению в результате совершения крупной сделки с нарушением требований пункта 4.11 раздела IV настоящего устава,</w:t>
      </w:r>
      <w:r>
        <w:t xml:space="preserve"> независимо от того, была ли эта сделка признана недействи</w:t>
      </w:r>
      <w:r>
        <w:softHyphen/>
        <w:t>тельной.».</w:t>
      </w:r>
    </w:p>
    <w:p w:rsidR="00E3572E" w:rsidRDefault="00066E1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155"/>
        </w:tabs>
        <w:spacing w:before="0"/>
        <w:ind w:firstLine="740"/>
        <w:jc w:val="both"/>
      </w:pPr>
      <w:bookmarkStart w:id="10" w:name="bookmark9"/>
      <w:r>
        <w:t>Абзац первый пункта 5.11 раздела V устава изложить в следую</w:t>
      </w:r>
      <w:r>
        <w:softHyphen/>
        <w:t>щей редакции:</w:t>
      </w:r>
      <w:bookmarkEnd w:id="10"/>
    </w:p>
    <w:p w:rsidR="00E3572E" w:rsidRDefault="00066E1B">
      <w:pPr>
        <w:pStyle w:val="Bodytext20"/>
        <w:shd w:val="clear" w:color="auto" w:fill="auto"/>
        <w:spacing w:line="324" w:lineRule="exact"/>
        <w:ind w:firstLine="740"/>
        <w:jc w:val="both"/>
        <w:sectPr w:rsidR="00E3572E">
          <w:pgSz w:w="11900" w:h="16840"/>
          <w:pgMar w:top="461" w:right="617" w:bottom="1134" w:left="1437" w:header="0" w:footer="3" w:gutter="0"/>
          <w:cols w:space="720"/>
          <w:noEndnote/>
          <w:docGrid w:linePitch="360"/>
        </w:sectPr>
      </w:pPr>
      <w:r>
        <w:t>«5.11. Члены попечительского совета избираются педагогическим сове</w:t>
      </w:r>
      <w:r>
        <w:softHyphen/>
        <w:t xml:space="preserve">том бюджетного учреждения </w:t>
      </w:r>
      <w:r>
        <w:t>простым большинством голосов. Численный со</w:t>
      </w:r>
      <w:r>
        <w:softHyphen/>
        <w:t>став попечительского совета не может быть менее 3-х человек. В состав попе</w:t>
      </w:r>
      <w:r>
        <w:softHyphen/>
        <w:t>чительского совета входят родители (законные представители) воспитанников, представители государственных органов и органов местного самоуп</w:t>
      </w:r>
      <w:r>
        <w:t>равления, представители общественности.».</w:t>
      </w:r>
    </w:p>
    <w:p w:rsidR="00E3572E" w:rsidRDefault="00F5592E">
      <w:pPr>
        <w:framePr w:h="7675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438525" cy="4876800"/>
            <wp:effectExtent l="0" t="0" r="0" b="0"/>
            <wp:docPr id="1" name="Рисунок 1" descr="C:\Users\avk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k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72E" w:rsidRDefault="00E3572E">
      <w:pPr>
        <w:rPr>
          <w:sz w:val="2"/>
          <w:szCs w:val="2"/>
        </w:rPr>
      </w:pPr>
    </w:p>
    <w:p w:rsidR="00E3572E" w:rsidRDefault="00E3572E">
      <w:pPr>
        <w:rPr>
          <w:sz w:val="2"/>
          <w:szCs w:val="2"/>
        </w:rPr>
      </w:pPr>
    </w:p>
    <w:sectPr w:rsidR="00E3572E">
      <w:pgSz w:w="11900" w:h="16840"/>
      <w:pgMar w:top="4611" w:right="321" w:bottom="4474" w:left="1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E1B" w:rsidRDefault="00066E1B">
      <w:r>
        <w:separator/>
      </w:r>
    </w:p>
  </w:endnote>
  <w:endnote w:type="continuationSeparator" w:id="0">
    <w:p w:rsidR="00066E1B" w:rsidRDefault="0006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E1B" w:rsidRDefault="00066E1B"/>
  </w:footnote>
  <w:footnote w:type="continuationSeparator" w:id="0">
    <w:p w:rsidR="00066E1B" w:rsidRDefault="00066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E2"/>
    <w:multiLevelType w:val="multilevel"/>
    <w:tmpl w:val="50C28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07ABF"/>
    <w:multiLevelType w:val="multilevel"/>
    <w:tmpl w:val="65AAB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2E"/>
    <w:rsid w:val="00066E1B"/>
    <w:rsid w:val="00E3572E"/>
    <w:rsid w:val="00F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A9E9-5734-4CEB-B73F-6622041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ptItalic">
    <w:name w:val="Body text (3) + 9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В. Кулачок</dc:creator>
  <cp:lastModifiedBy>Антон В. Кулачок</cp:lastModifiedBy>
  <cp:revision>2</cp:revision>
  <dcterms:created xsi:type="dcterms:W3CDTF">2019-09-06T16:41:00Z</dcterms:created>
  <dcterms:modified xsi:type="dcterms:W3CDTF">2019-09-06T16:41:00Z</dcterms:modified>
</cp:coreProperties>
</file>