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Уполномоченном по защите прав и законных интересов ребенка Муниципального бюджетного общеобразовательного учреждения «Средняя школа №19» (МБОУ «СШ №19»)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280" w:hanging="706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об Уполномоченном по защите прав и законных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интересов ребенка Муниципального бюджетного общеобразовательного учреждения «Средняя школа №19» (МБОУ «СШ №19») (далее соответственно – Положение, Уполномоченный) разработано в соответствии с Федеральным законом от 29.12.2012 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ФЗ «Об образовании в Российской Федерации», Конвенцией ООН о правах ребенка, Федеральным законом от 24.07.1998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основных гарантиях прав ребенка в Российской Федерации», другими нормативными правовыми актами Российской Федерации, законом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Мансийского автономного округа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 от 28.02.2019 г. №2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 «Об Уполномоченном по правам ребенка в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Мансийском автономном округе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Югре» устанавливает правовое положение, основные задачи и полномочия Уполномоченного по правам ребенка в МБОУ «СШ №19».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по правам ребенка обеспечивает дополнительные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гарантии эффективного функционирования механизмов реализации, соблюдения и защиты прав и законных интересов обучающихся.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при осуществлении своей компетенции независим и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подотчетен каким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либо органам и должностным лицам.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осуществляет свою деятельность во взаимодействии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органами опеки и попечительства и иными органами и организациями.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Деятельность Уполномоченного осуществляется на общественных началах.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2260" w:hanging="703"/>
        <w:spacing w:after="0"/>
        <w:tabs>
          <w:tab w:leader="none" w:pos="2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Основные задачи Уполномоченного по правам ребенка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задачами Уполномоченного по правам ребенка являются: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7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защиты прав и законных интересов обучающихся МБОУ «СШ №19», являющихся гражданами Российской Федерации, иностранными гражданами или лицами без гражданства, в соответствии с законодательством Российской Федерации и международными договорами Российской Федерации;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реализации единой государственной политики в области обеспечения и защиты прав и законных интересов детей, в том числе участие в деятельности координационных органов, созданных в целях реализации указанной государственной политики;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7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предупреждение нарушения прав и законных интересов детей, содействие восстановлению нарушенных прав и законных интересов детей;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5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деятельности по профилактике безнадзорности и правонарушений несовершеннолетних.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860" w:hanging="368"/>
        <w:spacing w:after="0"/>
        <w:tabs>
          <w:tab w:leader="none" w:pos="1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Полномочия и права Уполномоченного по правам ребенка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по правам ребенка: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71" w:gutter="0" w:footer="0" w:header="0"/>
        </w:sectPr>
      </w:pPr>
    </w:p>
    <w:bookmarkStart w:id="1" w:name="page2"/>
    <w:bookmarkEnd w:id="1"/>
    <w:p>
      <w:pPr>
        <w:ind w:left="260" w:right="20" w:firstLine="569"/>
        <w:spacing w:after="0" w:line="235" w:lineRule="auto"/>
        <w:tabs>
          <w:tab w:leader="none" w:pos="10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мониторинг и анализ реализации, соблюдения и защиты прав и законных интересов детей в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15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содействует эффективному функционированию государственной системы обеспечения реализации, соблюдения и защиты прав и законных интересов детей в МБОУ «СШ №19»;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40" w:firstLine="569"/>
        <w:spacing w:after="0" w:line="232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принимает в пределах своих полномочий меры по предупреждению и пресечению нарушения прав и законных интересов детей.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по правам ребенка в соответствии с Федеральным,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региональным законодательством и настоящим Положением, при осуществлении своей деятельности имеет право:</w:t>
      </w:r>
    </w:p>
    <w:p>
      <w:pPr>
        <w:spacing w:after="0" w:line="17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97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запрашивать и получать от администрации и должностных лиц МБОУ «СШ №19» необходимые сведения, документы и материалы;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7" w:lineRule="auto"/>
        <w:tabs>
          <w:tab w:leader="none" w:pos="11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направлять администрации МБОУ «СШ №19» предложения об издании (принятии) локальных нормативных актов, о внесении в локальные нормативные акты изменений, направленных на обеспечение реализации и соблюдения прав и законных интересов детей, признании локальных нормативных правовых актов утратившими силу или приостановлении их действия в случаях, если эти акты нарушают права и законные интересы детей;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0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или совместно с администрацией МБОУ «СШ №19» проводить проверку информации, изложенной в обращении на имя Уполномоченного по правам ребенка, содержащем жалобу, либо иной информации по вопросам, касающимся нарушения прав и законных интересов обучающихся;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5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участвовать в пределах своих полномочий в деятельности по профилактике безнадзорности и правонарушений несовершеннолетних в порядке, установленном законодательством Российской Федерации и (или) законодательством Ханты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Мансийского автономного округа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17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консультационную правовую помощь родителям (законным представителям) обучающихся по вопросам защиты их прав и законных интересов;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1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участие в судебных процессах в случаях и формах, установленных законодательством Российской Федерации;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3" w:lineRule="auto"/>
        <w:tabs>
          <w:tab w:leader="none" w:pos="99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инициировать проведение общественных проверок и общественных экспертиз в соответствии с Федеральным законом «Об основах общественного контроля в Российской Федерации»;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0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направлять администрации МБОУ «СШ №19», физическим лицам, в решениях или действиях (бездействии) которых усматриваются нарушения прав и законных интересов детей, заключения, содержащие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8" w:lineRule="auto"/>
        <w:tabs>
          <w:tab w:leader="none" w:pos="110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просветительскую работу, оказывать содействие в повышении информированности детей и взрослых в области прав и законных интересов детей, в том числе через средства массовой информации, участвовать в совещаниях, конференциях, мероприятиях при обсуждении вопросов, связанных с обеспечением прав и законных интересов детей;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29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посещать уроки, родительские собрания, педагогические советы, административные совещания, заседания органов самоуправления образовательной организации;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634"/>
        <w:spacing w:after="0" w:line="231" w:lineRule="auto"/>
        <w:tabs>
          <w:tab w:leader="none" w:pos="118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объяснения по рассматриваемым вопросам от всех участников образовательного процесса;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634"/>
        <w:spacing w:after="0" w:line="234" w:lineRule="auto"/>
        <w:tabs>
          <w:tab w:leader="none" w:pos="141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самостоятельно или совместно с органами самоуправления, администрацией МБОУ «СШ №19» проверку поступивших жалоб на нарушения прав обучающихся в образовательной организации;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841" w:gutter="0" w:footer="0" w:header="0"/>
        </w:sectPr>
      </w:pPr>
    </w:p>
    <w:bookmarkStart w:id="2" w:name="page3"/>
    <w:bookmarkEnd w:id="2"/>
    <w:p>
      <w:pPr>
        <w:jc w:val="both"/>
        <w:ind w:left="260" w:firstLine="634"/>
        <w:spacing w:after="0" w:line="236" w:lineRule="auto"/>
        <w:tabs>
          <w:tab w:leader="none" w:pos="1319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необходимости обращаться к администрации МБОУ «СШ № 19» с ходатайством о проведении дисциплинарного расследования по фактам нарушений прав ребенка, участвовать в проведении дисциплинарного расследования;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8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привлекать на общественных началах для организации своей деятельности помощников из числа участников образовательного процесса;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34"/>
        <w:spacing w:after="0" w:line="232" w:lineRule="auto"/>
        <w:tabs>
          <w:tab w:leader="none" w:pos="1326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выступать на совещаниях педагогического коллектива, классных часах и родительских собраниях;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3" w:lineRule="auto"/>
        <w:tabs>
          <w:tab w:leader="none" w:pos="10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в план воспитательной работы МБОУ «СШ №19» и проводить мероприятия, направленные на правовое просвещение участников образовательного процесса;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3" w:lineRule="auto"/>
        <w:tabs>
          <w:tab w:leader="none" w:pos="109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вести переписку по вопросам защиты прав ребенка, прав обучающихся с органами государственной власти, местного самоуправления, учреждениями и организациями;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7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оргтехнику, средства связи и иное имущество учреждения по согласованию с администрацией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634"/>
        <w:spacing w:after="0" w:line="235" w:lineRule="auto"/>
        <w:tabs>
          <w:tab w:leader="none" w:pos="1326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иные полномочия в соответствии с действующим законодательством.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Федеральным законом, помимо прав, предусмотренных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пунктом 3 настоящего Положения, Уполномоченный имеет иные права, предусмотренные федеральными законами и законами автономного округа.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не вправе разглашать ставшие известными ему сведения,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составляющие тайну частной жизни.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100" w:hanging="860"/>
        <w:spacing w:after="0"/>
        <w:tabs>
          <w:tab w:leader="none" w:pos="2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избрания Уполномоченного по защите прав и законных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интересов ребенка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Уполномоченным может быть избран участник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(педагог, педагог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 или родитель), пользующихся доверием участников образовательного процесса.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может быть избрано Уполномоченным лицо, занимающее в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административную должность.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избирается из числа выдвинутых кандидатур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Управляющего совета, в котором представлены педагоги, родители и обучающиеся.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Уполномоченный избирается сроком на 2 года.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760" w:hanging="707"/>
        <w:spacing w:after="0"/>
        <w:tabs>
          <w:tab w:leader="none" w:pos="17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Прекращение полномочий Уполномоченного по правам ребенка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Полномочия Уполномоченного по правам ребенка прекращаются со дня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вступления в должность нового Уполномоченного.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Полномочия Уполномоченного могут быть прекращены досрочно в порядке и в случаях, установленных настоящим Положением.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Уполномоченный досрочно освобождается от должности по решению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Управляющего совета МБОУ «СШ №19».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5.3.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Полномочия Уполномоченного по правам ребенка прекращаются досрочно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случае:</w:t>
      </w:r>
    </w:p>
    <w:p>
      <w:pPr>
        <w:spacing w:after="0" w:line="184" w:lineRule="exact"/>
        <w:rPr>
          <w:rFonts w:ascii="Times New Roman" w:cs="Times New Roman" w:eastAsia="Times New Roman" w:hAnsi="Times New Roman"/>
          <w:sz w:val="24"/>
          <w:szCs w:val="24"/>
          <w:color w:val="2D2D2D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его смерти;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подачи им письменного заявления о сложении полномочий;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D2D2D"/>
        </w:rPr>
      </w:pPr>
    </w:p>
    <w:p>
      <w:pPr>
        <w:jc w:val="both"/>
        <w:ind w:left="260" w:firstLine="569"/>
        <w:spacing w:after="0" w:line="235" w:lineRule="auto"/>
        <w:tabs>
          <w:tab w:leader="none" w:pos="105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621" w:gutter="0" w:footer="0" w:header="0"/>
        </w:sectPr>
      </w:pPr>
    </w:p>
    <w:bookmarkStart w:id="3" w:name="page4"/>
    <w:bookmarkEnd w:id="3"/>
    <w:p>
      <w:pPr>
        <w:ind w:left="260" w:right="20" w:firstLine="569"/>
        <w:spacing w:after="0" w:line="235" w:lineRule="auto"/>
        <w:tabs>
          <w:tab w:leader="none" w:pos="103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признания его судом недееспособным, ограниченно дееспособным, безвестно отсутствующим или объявления его умершим;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вступления в отношении его в законную силу обвинительного приговора суда;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увольнения из МБОУ «СШ № 19»;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D2D2D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утраты им гражданства Российской Федерации;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неисполнения своих обязанностей.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1131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2D2D2D"/>
        </w:rPr>
      </w:pPr>
      <w:r>
        <w:rPr>
          <w:rFonts w:ascii="Times New Roman" w:cs="Times New Roman" w:eastAsia="Times New Roman" w:hAnsi="Times New Roman"/>
          <w:sz w:val="24"/>
          <w:szCs w:val="24"/>
          <w:color w:val="2D2D2D"/>
        </w:rPr>
        <w:t>В случае досрочного прекращения полномочий Уполномоченного по правам ребенка новый Уполномоченный по правам ребенка должен быть назначен не позднее трех месяцев со дня принятия решения о досрочном прекращении полномочий.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%1."/>
      <w:numFmt w:val="decimal"/>
      <w:start w:val="6"/>
    </w:lvl>
  </w:abstractNum>
  <w:abstractNum w:abstractNumId="1">
    <w:nsid w:val="2EB141F2"/>
    <w:multiLevelType w:val="hybridMultilevel"/>
    <w:lvl w:ilvl="0">
      <w:lvlJc w:val="left"/>
      <w:lvlText w:val="%1."/>
      <w:numFmt w:val="decimal"/>
      <w:start w:val="7"/>
    </w:lvl>
  </w:abstractNum>
  <w:abstractNum w:abstractNumId="2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9E2A9E3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7545E14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5">
    <w:nsid w:val="515F007C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6">
    <w:nsid w:val="5BD062C2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12200854"/>
    <w:multiLevelType w:val="hybridMultilevel"/>
    <w:lvl w:ilvl="0">
      <w:lvlJc w:val="left"/>
      <w:lvlText w:val="%1."/>
      <w:numFmt w:val="decimal"/>
      <w:start w:val="5"/>
    </w:lvl>
  </w:abstractNum>
  <w:abstractNum w:abstractNumId="8">
    <w:nsid w:val="4DB127F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9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F16E9E8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2020-09-12T16:00:33Z</dcterms:created>
  <dcterms:modified xsi:type="dcterms:W3CDTF">2020-09-12T16:00:33Z</dcterms:modified>
</cp:coreProperties>
</file>